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Всероссийская научно-практическая конференция молодежи и школьников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«Шаг в будущее»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CCD" w:rsidRPr="009943D2" w:rsidRDefault="009943D2" w:rsidP="009943D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911A2" w:rsidRPr="009943D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96CCD" w:rsidRPr="009943D2">
        <w:rPr>
          <w:rFonts w:ascii="Times New Roman" w:hAnsi="Times New Roman" w:cs="Times New Roman"/>
          <w:b/>
          <w:sz w:val="28"/>
          <w:szCs w:val="28"/>
        </w:rPr>
        <w:t>«Определение наличия водорастворимых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1A2" w:rsidRPr="009943D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943D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943D2">
        <w:rPr>
          <w:rFonts w:ascii="Times New Roman" w:hAnsi="Times New Roman" w:cs="Times New Roman"/>
          <w:b/>
          <w:sz w:val="28"/>
          <w:szCs w:val="28"/>
        </w:rPr>
        <w:t xml:space="preserve"> кислот и щелочей»</w:t>
      </w:r>
    </w:p>
    <w:p w:rsidR="00F96CCD" w:rsidRPr="009943D2" w:rsidRDefault="00F911A2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06F30" w:rsidRPr="009943D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43D2">
        <w:rPr>
          <w:rFonts w:ascii="Times New Roman" w:hAnsi="Times New Roman" w:cs="Times New Roman"/>
          <w:sz w:val="24"/>
          <w:szCs w:val="24"/>
        </w:rPr>
        <w:t xml:space="preserve">   </w:t>
      </w:r>
      <w:r w:rsidR="00F96CCD" w:rsidRPr="009943D2">
        <w:rPr>
          <w:rFonts w:ascii="Times New Roman" w:hAnsi="Times New Roman" w:cs="Times New Roman"/>
          <w:sz w:val="24"/>
          <w:szCs w:val="24"/>
        </w:rPr>
        <w:t>( секция «химия</w:t>
      </w:r>
      <w:r w:rsidR="00A06F30" w:rsidRPr="009943D2">
        <w:rPr>
          <w:rFonts w:ascii="Times New Roman" w:hAnsi="Times New Roman" w:cs="Times New Roman"/>
          <w:sz w:val="24"/>
          <w:szCs w:val="24"/>
        </w:rPr>
        <w:t xml:space="preserve"> и химические технологии</w:t>
      </w:r>
      <w:r w:rsidR="00F96CCD" w:rsidRPr="009943D2">
        <w:rPr>
          <w:rFonts w:ascii="Times New Roman" w:hAnsi="Times New Roman" w:cs="Times New Roman"/>
          <w:sz w:val="24"/>
          <w:szCs w:val="24"/>
        </w:rPr>
        <w:t>»)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Исследовательская работа на конкурс молодежи и школьников «Шаг в будущее»</w:t>
      </w:r>
    </w:p>
    <w:p w:rsidR="00B32B88" w:rsidRPr="009943D2" w:rsidRDefault="00B3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tabs>
          <w:tab w:val="left" w:pos="613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ab/>
      </w:r>
      <w:r w:rsidRPr="009943D2">
        <w:rPr>
          <w:rFonts w:ascii="Times New Roman" w:hAnsi="Times New Roman" w:cs="Times New Roman"/>
          <w:sz w:val="24"/>
          <w:szCs w:val="24"/>
        </w:rPr>
        <w:t>Выполнил:</w:t>
      </w:r>
    </w:p>
    <w:p w:rsidR="00B32B88" w:rsidRPr="009943D2" w:rsidRDefault="00B32B88" w:rsidP="009943D2">
      <w:pPr>
        <w:tabs>
          <w:tab w:val="left" w:pos="613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Каханов</w:t>
      </w:r>
      <w:proofErr w:type="spellEnd"/>
      <w:r w:rsidR="00136D40" w:rsidRPr="0099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Залимхан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 xml:space="preserve">  Русланович</w:t>
      </w:r>
    </w:p>
    <w:p w:rsidR="00B32B88" w:rsidRPr="009943D2" w:rsidRDefault="00B32B88" w:rsidP="009943D2">
      <w:pPr>
        <w:tabs>
          <w:tab w:val="left" w:pos="688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943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43D2">
        <w:rPr>
          <w:rFonts w:ascii="Times New Roman" w:hAnsi="Times New Roman" w:cs="Times New Roman"/>
          <w:sz w:val="24"/>
          <w:szCs w:val="24"/>
        </w:rPr>
        <w:t xml:space="preserve"> ученик 11 класса ГКОУ РД </w:t>
      </w:r>
    </w:p>
    <w:p w:rsidR="00B32B88" w:rsidRPr="009943D2" w:rsidRDefault="00B32B88" w:rsidP="009943D2">
      <w:pPr>
        <w:tabs>
          <w:tab w:val="left" w:pos="688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="00F911A2" w:rsidRPr="009943D2">
        <w:rPr>
          <w:rFonts w:ascii="Times New Roman" w:hAnsi="Times New Roman" w:cs="Times New Roman"/>
          <w:sz w:val="24"/>
          <w:szCs w:val="24"/>
        </w:rPr>
        <w:t>-</w:t>
      </w:r>
      <w:r w:rsidRPr="009943D2">
        <w:rPr>
          <w:rFonts w:ascii="Times New Roman" w:hAnsi="Times New Roman" w:cs="Times New Roman"/>
          <w:sz w:val="24"/>
          <w:szCs w:val="24"/>
        </w:rPr>
        <w:t>интернат№11»</w:t>
      </w:r>
    </w:p>
    <w:p w:rsidR="00B32B88" w:rsidRPr="009943D2" w:rsidRDefault="00A06F30" w:rsidP="009943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9943D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943D2">
        <w:rPr>
          <w:rFonts w:ascii="Times New Roman" w:hAnsi="Times New Roman" w:cs="Times New Roman"/>
          <w:sz w:val="24"/>
          <w:szCs w:val="24"/>
        </w:rPr>
        <w:t xml:space="preserve"> ЦОДОУ ЗОЖ</w:t>
      </w:r>
      <w:r w:rsidR="00B32B88" w:rsidRPr="009943D2">
        <w:rPr>
          <w:rFonts w:ascii="Times New Roman" w:hAnsi="Times New Roman" w:cs="Times New Roman"/>
          <w:sz w:val="24"/>
          <w:szCs w:val="24"/>
        </w:rPr>
        <w:t>.</w:t>
      </w:r>
    </w:p>
    <w:p w:rsidR="00B32B88" w:rsidRPr="009943D2" w:rsidRDefault="00B32B88" w:rsidP="009943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943D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43D2">
        <w:rPr>
          <w:rFonts w:ascii="Times New Roman" w:hAnsi="Times New Roman" w:cs="Times New Roman"/>
          <w:sz w:val="24"/>
          <w:szCs w:val="24"/>
        </w:rPr>
        <w:t xml:space="preserve"> Научный руководитель:</w:t>
      </w:r>
    </w:p>
    <w:p w:rsidR="00B32B88" w:rsidRPr="009943D2" w:rsidRDefault="00B32B88" w:rsidP="009943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943D2">
        <w:rPr>
          <w:rFonts w:ascii="Times New Roman" w:hAnsi="Times New Roman" w:cs="Times New Roman"/>
          <w:sz w:val="24"/>
          <w:szCs w:val="24"/>
        </w:rPr>
        <w:t xml:space="preserve">                           у</w:t>
      </w:r>
      <w:r w:rsidRPr="009943D2">
        <w:rPr>
          <w:rFonts w:ascii="Times New Roman" w:hAnsi="Times New Roman" w:cs="Times New Roman"/>
          <w:sz w:val="24"/>
          <w:szCs w:val="24"/>
        </w:rPr>
        <w:t>читель химии</w:t>
      </w:r>
    </w:p>
    <w:p w:rsidR="00B32B88" w:rsidRPr="009943D2" w:rsidRDefault="00B32B88" w:rsidP="009943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Бекболатова</w:t>
      </w:r>
      <w:proofErr w:type="spellEnd"/>
      <w:r w:rsidR="00136D40" w:rsidRPr="0099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Саният</w:t>
      </w:r>
      <w:proofErr w:type="spellEnd"/>
      <w:r w:rsidR="00136D40" w:rsidRPr="0099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Бекболатовна</w:t>
      </w:r>
      <w:proofErr w:type="spellEnd"/>
    </w:p>
    <w:p w:rsidR="00B32B88" w:rsidRPr="009943D2" w:rsidRDefault="00B32B88" w:rsidP="009943D2">
      <w:pPr>
        <w:tabs>
          <w:tab w:val="left" w:pos="7125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ab/>
        <w:t>Тел.8(989) 780 13 22</w:t>
      </w:r>
    </w:p>
    <w:p w:rsidR="00B32B88" w:rsidRPr="009943D2" w:rsidRDefault="00B32B88" w:rsidP="009943D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32B88" w:rsidRPr="009943D2" w:rsidRDefault="00B32B88" w:rsidP="009943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Аннотация.</w:t>
      </w:r>
    </w:p>
    <w:p w:rsidR="00B32B88" w:rsidRPr="009943D2" w:rsidRDefault="00B32B88" w:rsidP="009943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A2B9F" w:rsidRPr="009943D2" w:rsidRDefault="005A2B9F" w:rsidP="009943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Экспериментальная часть:</w:t>
      </w:r>
    </w:p>
    <w:p w:rsidR="005A2B9F" w:rsidRPr="009943D2" w:rsidRDefault="002967D6" w:rsidP="009943D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</w:t>
      </w:r>
      <w:r w:rsidR="005A2B9F" w:rsidRPr="009943D2">
        <w:rPr>
          <w:rFonts w:ascii="Times New Roman" w:hAnsi="Times New Roman" w:cs="Times New Roman"/>
          <w:sz w:val="24"/>
          <w:szCs w:val="24"/>
        </w:rPr>
        <w:t>Определение физико-химических показателей нефтепродуктов:</w:t>
      </w:r>
    </w:p>
    <w:p w:rsidR="005A2B9F" w:rsidRPr="009943D2" w:rsidRDefault="002967D6" w:rsidP="009943D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1</w:t>
      </w:r>
      <w:r w:rsidR="005A2B9F" w:rsidRPr="009943D2">
        <w:rPr>
          <w:rFonts w:ascii="Times New Roman" w:hAnsi="Times New Roman" w:cs="Times New Roman"/>
          <w:sz w:val="24"/>
          <w:szCs w:val="24"/>
        </w:rPr>
        <w:t>. Экстракция, водорастворимых кислот и щелочей.</w:t>
      </w:r>
    </w:p>
    <w:p w:rsidR="002967D6" w:rsidRPr="009943D2" w:rsidRDefault="002967D6" w:rsidP="009943D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2</w:t>
      </w:r>
      <w:r w:rsidR="005A2B9F" w:rsidRPr="009943D2">
        <w:rPr>
          <w:rFonts w:ascii="Times New Roman" w:hAnsi="Times New Roman" w:cs="Times New Roman"/>
          <w:sz w:val="24"/>
          <w:szCs w:val="24"/>
        </w:rPr>
        <w:t>. определение наличия водорастворимых кислот и щелочей.</w:t>
      </w:r>
    </w:p>
    <w:p w:rsidR="005A2B9F" w:rsidRPr="009943D2" w:rsidRDefault="009943D2" w:rsidP="0099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967D6" w:rsidRPr="0099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B9F" w:rsidRPr="009943D2">
        <w:rPr>
          <w:rFonts w:ascii="Times New Roman" w:hAnsi="Times New Roman" w:cs="Times New Roman"/>
          <w:b/>
          <w:sz w:val="24"/>
          <w:szCs w:val="24"/>
        </w:rPr>
        <w:t xml:space="preserve">4.Определение соответствия исследованных нефтепродуктов показателям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A2B9F" w:rsidRPr="009943D2">
        <w:rPr>
          <w:rFonts w:ascii="Times New Roman" w:hAnsi="Times New Roman" w:cs="Times New Roman"/>
          <w:b/>
          <w:sz w:val="24"/>
          <w:szCs w:val="24"/>
        </w:rPr>
        <w:t>ГОСТа.</w:t>
      </w:r>
    </w:p>
    <w:p w:rsidR="005A2B9F" w:rsidRPr="009943D2" w:rsidRDefault="005A2B9F" w:rsidP="009943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67D6" w:rsidRPr="009943D2">
        <w:rPr>
          <w:rFonts w:ascii="Times New Roman" w:hAnsi="Times New Roman" w:cs="Times New Roman"/>
          <w:b/>
          <w:sz w:val="24"/>
          <w:szCs w:val="24"/>
        </w:rPr>
        <w:t>5</w:t>
      </w:r>
      <w:r w:rsidRPr="009943D2">
        <w:rPr>
          <w:rFonts w:ascii="Times New Roman" w:hAnsi="Times New Roman" w:cs="Times New Roman"/>
          <w:b/>
          <w:sz w:val="24"/>
          <w:szCs w:val="24"/>
        </w:rPr>
        <w:t>.Результаты эксперимента.</w:t>
      </w:r>
    </w:p>
    <w:p w:rsidR="005A2B9F" w:rsidRPr="009943D2" w:rsidRDefault="002967D6" w:rsidP="009943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 xml:space="preserve">         6</w:t>
      </w:r>
      <w:r w:rsidR="005A2B9F" w:rsidRPr="009943D2">
        <w:rPr>
          <w:rFonts w:ascii="Times New Roman" w:hAnsi="Times New Roman" w:cs="Times New Roman"/>
          <w:b/>
          <w:sz w:val="24"/>
          <w:szCs w:val="24"/>
        </w:rPr>
        <w:t>.Заключение.</w:t>
      </w:r>
    </w:p>
    <w:p w:rsidR="005A2B9F" w:rsidRPr="009943D2" w:rsidRDefault="002967D6" w:rsidP="009943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 xml:space="preserve">         7</w:t>
      </w:r>
      <w:r w:rsidR="005A2B9F" w:rsidRPr="009943D2">
        <w:rPr>
          <w:rFonts w:ascii="Times New Roman" w:hAnsi="Times New Roman" w:cs="Times New Roman"/>
          <w:b/>
          <w:sz w:val="24"/>
          <w:szCs w:val="24"/>
        </w:rPr>
        <w:t>. Литература.</w:t>
      </w:r>
    </w:p>
    <w:p w:rsidR="005A2B9F" w:rsidRPr="009943D2" w:rsidRDefault="005A2B9F" w:rsidP="009943D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2B9F" w:rsidRPr="009943D2" w:rsidRDefault="005A2B9F" w:rsidP="009943D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2B88" w:rsidRPr="009943D2" w:rsidRDefault="00B3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27" w:rsidRPr="009943D2" w:rsidRDefault="009943D2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6A8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5A2B9F" w:rsidRPr="009943D2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D46327" w:rsidRPr="009943D2">
        <w:rPr>
          <w:rFonts w:ascii="Times New Roman" w:hAnsi="Times New Roman" w:cs="Times New Roman"/>
          <w:b/>
          <w:sz w:val="24"/>
          <w:szCs w:val="24"/>
        </w:rPr>
        <w:t>.</w:t>
      </w:r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 </w:t>
      </w:r>
      <w:r w:rsidR="00D46327" w:rsidRPr="009943D2">
        <w:rPr>
          <w:rFonts w:ascii="Times New Roman" w:hAnsi="Times New Roman" w:cs="Times New Roman"/>
          <w:sz w:val="24"/>
          <w:szCs w:val="24"/>
        </w:rPr>
        <w:t>В настоящее время анализ качества топлива является весьма распространенной услугой. На самом деле, хорошая работоспособность автомобиля заключается в правильно подобранном горючем и исправности его основных узлов. Некачественный продукт подвергает опасности поломки элементов топли</w:t>
      </w:r>
      <w:r w:rsidR="0041165C" w:rsidRPr="009943D2">
        <w:rPr>
          <w:rFonts w:ascii="Times New Roman" w:hAnsi="Times New Roman" w:cs="Times New Roman"/>
          <w:sz w:val="24"/>
          <w:szCs w:val="24"/>
        </w:rPr>
        <w:t xml:space="preserve">вной системы и самого двигателя </w:t>
      </w:r>
      <w:r w:rsidR="00D46327" w:rsidRPr="009943D2">
        <w:rPr>
          <w:rFonts w:ascii="Times New Roman" w:hAnsi="Times New Roman" w:cs="Times New Roman"/>
          <w:sz w:val="24"/>
          <w:szCs w:val="24"/>
        </w:rPr>
        <w:t>автомобиля. От использования некачественных смол, масел, бензина, нефтепродуктов страдает техника самого разного рода, страдают ее пользователи, автовладельцы, транспортные компании, предприниматели и целые предприятия.</w:t>
      </w:r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</w:t>
      </w:r>
      <w:r w:rsidR="00D46327" w:rsidRPr="009943D2">
        <w:rPr>
          <w:rFonts w:ascii="Times New Roman" w:hAnsi="Times New Roman" w:cs="Times New Roman"/>
          <w:sz w:val="24"/>
          <w:szCs w:val="24"/>
        </w:rPr>
        <w:t xml:space="preserve"> Заправка на </w:t>
      </w:r>
      <w:proofErr w:type="gramStart"/>
      <w:r w:rsidR="00D46327" w:rsidRPr="009943D2">
        <w:rPr>
          <w:rFonts w:ascii="Times New Roman" w:hAnsi="Times New Roman" w:cs="Times New Roman"/>
          <w:sz w:val="24"/>
          <w:szCs w:val="24"/>
        </w:rPr>
        <w:t>сомнительной</w:t>
      </w:r>
      <w:proofErr w:type="gramEnd"/>
      <w:r w:rsidR="00F911A2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D46327" w:rsidRPr="009943D2">
        <w:rPr>
          <w:rFonts w:ascii="Times New Roman" w:hAnsi="Times New Roman" w:cs="Times New Roman"/>
          <w:sz w:val="24"/>
          <w:szCs w:val="24"/>
        </w:rPr>
        <w:t xml:space="preserve"> АЗС – это всегда повод для волнений. Уже давно известно, что плохое качество бензина, увеличивает его потребление приблизительно на 15-20%, в среднем. Благодаря лабораторному анализу топлива, можно доказать вину производителя, если низкое качество продукта привело к поломке автомобиля. В анализ качества топлива входит большое количество исследований, в ходе выполнения которых определяется состав, природа, вид примесей. Экспертиза также помогает узнать их качественный и количественный состав.</w:t>
      </w:r>
    </w:p>
    <w:p w:rsidR="0062142B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</w:t>
      </w:r>
      <w:r w:rsidR="00D46327" w:rsidRPr="009943D2">
        <w:rPr>
          <w:rFonts w:ascii="Times New Roman" w:hAnsi="Times New Roman" w:cs="Times New Roman"/>
          <w:sz w:val="24"/>
          <w:szCs w:val="24"/>
        </w:rPr>
        <w:t xml:space="preserve"> Одним из основными показателями качества топлива являются: водора</w:t>
      </w:r>
      <w:r w:rsidR="006F1223" w:rsidRPr="009943D2">
        <w:rPr>
          <w:rFonts w:ascii="Times New Roman" w:hAnsi="Times New Roman" w:cs="Times New Roman"/>
          <w:sz w:val="24"/>
          <w:szCs w:val="24"/>
        </w:rPr>
        <w:t>створимые кислоты и щелочи (ВКЩ)</w:t>
      </w:r>
      <w:proofErr w:type="gramStart"/>
      <w:r w:rsidR="00D46327" w:rsidRPr="009943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46327" w:rsidRPr="009943D2">
        <w:rPr>
          <w:rFonts w:ascii="Times New Roman" w:hAnsi="Times New Roman" w:cs="Times New Roman"/>
          <w:sz w:val="24"/>
          <w:szCs w:val="24"/>
        </w:rPr>
        <w:t xml:space="preserve"> которые могут быть причиной коррозии оборудования. При попадании на кожу они могут вызывать ожоги, поэтому присутствие ВКЩ в продукте не  допускается. Водорастворимые кислоты и щелочи, содержащиеся в масле, свидетельствуют о его низком качестве. Они могут образовываться в процессе изготовления масла при нарушении технологии производства, а также в процессе эксплуатации в результате его окисления. Эти кислоты вызывают коррозию металла и ускоряют старение изоляции</w:t>
      </w:r>
      <w:r w:rsidR="00D95B6A" w:rsidRPr="009943D2">
        <w:rPr>
          <w:rFonts w:ascii="Times New Roman" w:hAnsi="Times New Roman" w:cs="Times New Roman"/>
          <w:sz w:val="24"/>
          <w:szCs w:val="24"/>
        </w:rPr>
        <w:t>.</w:t>
      </w:r>
    </w:p>
    <w:p w:rsidR="00062B88" w:rsidRPr="00062B88" w:rsidRDefault="0062142B" w:rsidP="00062B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Объектом исследования являются дизельное топливо, бензин, керосин и моторное масло.  По результатам эксперимента  автобензина  АИ-92- «Роснефть»</w:t>
      </w:r>
      <w:proofErr w:type="gramStart"/>
      <w:r w:rsidR="00062B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62B88">
        <w:rPr>
          <w:rFonts w:ascii="Times New Roman" w:hAnsi="Times New Roman" w:cs="Times New Roman"/>
          <w:sz w:val="24"/>
          <w:szCs w:val="24"/>
        </w:rPr>
        <w:t xml:space="preserve"> керосина и моторного масла </w:t>
      </w:r>
      <w:r w:rsidRPr="009943D2">
        <w:rPr>
          <w:rFonts w:ascii="Times New Roman" w:hAnsi="Times New Roman" w:cs="Times New Roman"/>
          <w:sz w:val="24"/>
          <w:szCs w:val="24"/>
        </w:rPr>
        <w:t xml:space="preserve"> не соотве</w:t>
      </w:r>
      <w:r w:rsidR="00062B88">
        <w:rPr>
          <w:rFonts w:ascii="Times New Roman" w:hAnsi="Times New Roman" w:cs="Times New Roman"/>
          <w:sz w:val="24"/>
          <w:szCs w:val="24"/>
        </w:rPr>
        <w:t>тствует показателям ГОСТа. В них</w:t>
      </w:r>
      <w:r w:rsidRPr="009943D2">
        <w:rPr>
          <w:rFonts w:ascii="Times New Roman" w:hAnsi="Times New Roman" w:cs="Times New Roman"/>
          <w:sz w:val="24"/>
          <w:szCs w:val="24"/>
        </w:rPr>
        <w:t xml:space="preserve"> обнаружено пр</w:t>
      </w:r>
      <w:r w:rsidR="00062B88">
        <w:rPr>
          <w:rFonts w:ascii="Times New Roman" w:hAnsi="Times New Roman" w:cs="Times New Roman"/>
          <w:sz w:val="24"/>
          <w:szCs w:val="24"/>
        </w:rPr>
        <w:t>исутствие водорастворимых  кислот и</w:t>
      </w:r>
      <w:r w:rsidR="00291163" w:rsidRPr="009943D2">
        <w:rPr>
          <w:rFonts w:ascii="Times New Roman" w:hAnsi="Times New Roman" w:cs="Times New Roman"/>
          <w:sz w:val="24"/>
          <w:szCs w:val="24"/>
        </w:rPr>
        <w:t xml:space="preserve"> щелочей</w:t>
      </w:r>
      <w:r w:rsidR="00062B88">
        <w:rPr>
          <w:rFonts w:ascii="Times New Roman" w:hAnsi="Times New Roman" w:cs="Times New Roman"/>
          <w:sz w:val="24"/>
          <w:szCs w:val="24"/>
        </w:rPr>
        <w:t>,</w:t>
      </w:r>
      <w:r w:rsidR="00062B88" w:rsidRPr="00062B88">
        <w:rPr>
          <w:rFonts w:ascii="Times New Roman" w:hAnsi="Times New Roman" w:cs="Times New Roman"/>
          <w:sz w:val="24"/>
          <w:szCs w:val="24"/>
        </w:rPr>
        <w:t xml:space="preserve"> что может привести к сильной коррозии</w:t>
      </w:r>
      <w:r w:rsidR="00062B88">
        <w:rPr>
          <w:rFonts w:ascii="Times New Roman" w:hAnsi="Times New Roman" w:cs="Times New Roman"/>
          <w:sz w:val="24"/>
          <w:szCs w:val="24"/>
        </w:rPr>
        <w:t xml:space="preserve"> деталей двигателей автомобилей.  Дизельном топливо </w:t>
      </w:r>
      <w:r w:rsidRPr="009943D2">
        <w:rPr>
          <w:rFonts w:ascii="Times New Roman" w:hAnsi="Times New Roman" w:cs="Times New Roman"/>
          <w:sz w:val="24"/>
          <w:szCs w:val="24"/>
        </w:rPr>
        <w:t>ДТ(3) «Роснефть»</w:t>
      </w:r>
      <w:r w:rsidR="00062B88" w:rsidRPr="00062B88">
        <w:rPr>
          <w:rFonts w:ascii="Times New Roman" w:hAnsi="Times New Roman" w:cs="Times New Roman"/>
          <w:sz w:val="24"/>
          <w:szCs w:val="24"/>
        </w:rPr>
        <w:t xml:space="preserve"> по физико-химическим показателям соответствуют показателям ГОСТа.</w:t>
      </w:r>
    </w:p>
    <w:p w:rsidR="0062142B" w:rsidRPr="009943D2" w:rsidRDefault="00062B88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142B" w:rsidRPr="009943D2">
        <w:rPr>
          <w:rFonts w:ascii="Times New Roman" w:hAnsi="Times New Roman" w:cs="Times New Roman"/>
          <w:sz w:val="24"/>
          <w:szCs w:val="24"/>
        </w:rPr>
        <w:t>.</w:t>
      </w: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5B6A" w:rsidRPr="009943D2" w:rsidRDefault="009943D2" w:rsidP="009943D2">
      <w:pPr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2967D6" w:rsidRPr="009943D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Введение</w:t>
      </w:r>
    </w:p>
    <w:p w:rsidR="00BC7427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7427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сегодняшний день, без всякого сомнения, важнейшим полезным ископаемым для человека является нефть. Жизнь современного человека не</w:t>
      </w:r>
      <w:r w:rsidR="00D607B8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мыслима без этого ценного сырья</w:t>
      </w:r>
      <w:proofErr w:type="gramStart"/>
      <w:r w:rsidR="00291163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07B8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 действительно, практически каждый шаг человека сопровождает использование нефти или нефтепродуктов.</w:t>
      </w: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 xml:space="preserve">Когда мы слышим слово «нефть», </w:t>
      </w:r>
      <w:proofErr w:type="gramStart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то</w:t>
      </w:r>
      <w:proofErr w:type="gramEnd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как правило возникают ассоциации с бензином, другим топливом, смазочными материалам</w:t>
      </w:r>
      <w:r w:rsidR="002967D6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и. И в этом, в топливе, конечно  </w:t>
      </w:r>
      <w:proofErr w:type="gramStart"/>
      <w:r w:rsidR="002967D6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же</w:t>
      </w:r>
      <w:proofErr w:type="gramEnd"/>
      <w:r w:rsidR="002967D6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ее главенствующая роль</w:t>
      </w:r>
      <w:r w:rsidRPr="009943D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7305F8" w:rsidRPr="009943D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EE18F0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 1 тонны нефти в России производится 14 % бензина, 5,5 % авиационного керосина, 36 % котельного топлива и 25,6 % дизельного топлива.</w:t>
      </w:r>
    </w:p>
    <w:p w:rsidR="00D95B6A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Учитывая, что крупнейшим загрязнителем воздушного бассейна в настоящее время является автомобильный транспорт, то проблема обеспечения народного хозяйства высококачественными, экологически чистыми моторными топливами является актуальной.</w:t>
      </w:r>
    </w:p>
    <w:p w:rsidR="00D95B6A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Качество моторного топлива зависит  не только от углеводного состава, но и содержанием водорастворимых кислот и  </w:t>
      </w:r>
      <w:proofErr w:type="gramStart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щелочей</w:t>
      </w:r>
      <w:proofErr w:type="gramEnd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увеличивающих ее коррозионную агрессивность.</w:t>
      </w:r>
    </w:p>
    <w:p w:rsidR="00D95B6A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Автомобильные топлива  при транспортировке, хранении и применении соприкасаются с самыми  различными металлами. Под  действием топлива сталь теплопроводов  и резервуаров, медь, латунь и  другие сплавы  топливных систем автомобилей подвергаются коррозийному разрушению. Содержание водорастворимых кислот и щелочей в топлив</w:t>
      </w:r>
      <w:r w:rsidR="002967D6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ах и маслах влияет на </w:t>
      </w:r>
      <w:proofErr w:type="spellStart"/>
      <w:r w:rsidR="002967D6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коррозий</w:t>
      </w:r>
      <w:r w:rsidR="007A57E0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2967D6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291163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сти</w:t>
      </w:r>
      <w:proofErr w:type="spellEnd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материалов.</w:t>
      </w:r>
    </w:p>
    <w:p w:rsidR="00D95B6A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Под «водорастворимыми кислотами и щелочами» понимают минеральные и другие кислоты и щёлочи, которые могут оказаться в нефтепродуктах случайно. В топливах щёлочь может присутствовать в виде мыл нафтеновых кислот, которые остаются в них после недостаточной отмывки водой.</w:t>
      </w:r>
    </w:p>
    <w:p w:rsidR="00D95B6A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Наличие в нефтепродуктах водорастворимых кислот и щелочей изменяет рН среды и тем самым резко увеличивает её коррозионную агрессивность. Кислоты энергично взаимодействуют с металлами</w:t>
      </w:r>
      <w:proofErr w:type="gramStart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даже при наличии в продуктах только их следов наблюдается сильная коррозия резервуаров, трубопроводов и деталей двигателей.</w:t>
      </w:r>
    </w:p>
    <w:p w:rsidR="00C554C5" w:rsidRPr="009943D2" w:rsidRDefault="00C554C5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Органические кислоты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обладают меньшей коррози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онной активностью, чем минеральные. Наиболее энер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гично они взаимодействуют с цветными металлами (сви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нец, цинк, кадмий), на черные (сталь, чугун) действуют очень слабо. С повышением температуры активность ор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ганических кислот увеличивается. В присутствии воды кислоты, особенно низкомолекулярные, более агрессив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ны. В небольшом количестве органические кислоты все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гда есть в топливе. В стандартах кислотность нормиру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ется количеством миллиграммов щелочи, необходимой для нейтрализации органических кислот, содержащихся в 100 мл топлива. Для бензина допу</w:t>
      </w:r>
      <w:r w:rsidRPr="0099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скается до 3 мг/100 мл, а для дизельного топлива — до 5 мг/100 мл.</w:t>
      </w:r>
    </w:p>
    <w:p w:rsidR="00D95B6A" w:rsidRPr="009943D2" w:rsidRDefault="00D95B6A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Амфотерные металлы подвергаются сильной </w:t>
      </w:r>
      <w:proofErr w:type="gramStart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коррозии</w:t>
      </w:r>
      <w:proofErr w:type="gramEnd"/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как в кислой, так и в щелочной среде.</w:t>
      </w:r>
    </w:p>
    <w:p w:rsidR="00D95B6A" w:rsidRPr="009943D2" w:rsidRDefault="00291163" w:rsidP="009943D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Сущность исследовательской работы </w:t>
      </w:r>
      <w:r w:rsidR="00D95B6A" w:rsidRPr="00994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заключается в извлечении водорастворимых кислот и щелочей из нефтепродуктов водой или водным раствором спирта и определении реакции среды с помощью индикатора.</w:t>
      </w:r>
    </w:p>
    <w:p w:rsidR="00D95B6A" w:rsidRPr="009943D2" w:rsidRDefault="00D95B6A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6A" w:rsidRPr="009943D2" w:rsidRDefault="00D95B6A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BA68FD" w:rsidRDefault="00BA68F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B88" w:rsidRDefault="0006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B88" w:rsidRDefault="0006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B88" w:rsidRDefault="0006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B88" w:rsidRDefault="0006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B88" w:rsidRDefault="0006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B88" w:rsidRDefault="0006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6A" w:rsidRPr="009943D2" w:rsidRDefault="00062B8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9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327" w:rsidRPr="009943D2">
        <w:rPr>
          <w:rFonts w:ascii="Times New Roman" w:hAnsi="Times New Roman" w:cs="Times New Roman"/>
          <w:b/>
          <w:sz w:val="24"/>
          <w:szCs w:val="24"/>
        </w:rPr>
        <w:t xml:space="preserve">Экспериментальная часть </w:t>
      </w:r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6A" w:rsidRPr="009943D2" w:rsidRDefault="0041165C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9943D2">
        <w:rPr>
          <w:rFonts w:ascii="Times New Roman" w:hAnsi="Times New Roman" w:cs="Times New Roman"/>
          <w:sz w:val="24"/>
          <w:szCs w:val="24"/>
        </w:rPr>
        <w:t xml:space="preserve">: проведение </w:t>
      </w:r>
      <w:r w:rsidR="00D46327" w:rsidRPr="009943D2">
        <w:rPr>
          <w:rFonts w:ascii="Times New Roman" w:hAnsi="Times New Roman" w:cs="Times New Roman"/>
          <w:sz w:val="24"/>
          <w:szCs w:val="24"/>
        </w:rPr>
        <w:t>анализа кач</w:t>
      </w:r>
      <w:r w:rsidRPr="009943D2">
        <w:rPr>
          <w:rFonts w:ascii="Times New Roman" w:hAnsi="Times New Roman" w:cs="Times New Roman"/>
          <w:sz w:val="24"/>
          <w:szCs w:val="24"/>
        </w:rPr>
        <w:t>ества образца моторного топлива на содержание в них водорастворимых кислот и щелочей.</w:t>
      </w:r>
    </w:p>
    <w:p w:rsidR="00291163" w:rsidRPr="009943D2" w:rsidRDefault="00D46327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Оборудование и реактивы:</w:t>
      </w:r>
    </w:p>
    <w:p w:rsidR="007A57E0" w:rsidRPr="009943D2" w:rsidRDefault="00D46327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1. Лабораторный комплект</w:t>
      </w:r>
      <w:r w:rsidR="00291163" w:rsidRPr="009943D2">
        <w:rPr>
          <w:rFonts w:ascii="Times New Roman" w:hAnsi="Times New Roman" w:cs="Times New Roman"/>
          <w:sz w:val="24"/>
          <w:szCs w:val="24"/>
        </w:rPr>
        <w:t>.</w:t>
      </w:r>
    </w:p>
    <w:p w:rsidR="007A57E0" w:rsidRPr="009943D2" w:rsidRDefault="00D46327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966CC6" w:rsidRPr="009943D2">
        <w:rPr>
          <w:rFonts w:ascii="Times New Roman" w:hAnsi="Times New Roman" w:cs="Times New Roman"/>
          <w:sz w:val="24"/>
          <w:szCs w:val="24"/>
        </w:rPr>
        <w:t>2.</w:t>
      </w:r>
      <w:r w:rsidRPr="009943D2">
        <w:rPr>
          <w:rFonts w:ascii="Times New Roman" w:hAnsi="Times New Roman" w:cs="Times New Roman"/>
          <w:sz w:val="24"/>
          <w:szCs w:val="24"/>
        </w:rPr>
        <w:t>Образцы мото</w:t>
      </w:r>
      <w:r w:rsidR="007A57E0" w:rsidRPr="009943D2">
        <w:rPr>
          <w:rFonts w:ascii="Times New Roman" w:hAnsi="Times New Roman" w:cs="Times New Roman"/>
          <w:sz w:val="24"/>
          <w:szCs w:val="24"/>
        </w:rPr>
        <w:t>рного топлива (бензин мар</w:t>
      </w:r>
      <w:r w:rsidRPr="009943D2">
        <w:rPr>
          <w:rFonts w:ascii="Times New Roman" w:hAnsi="Times New Roman" w:cs="Times New Roman"/>
          <w:sz w:val="24"/>
          <w:szCs w:val="24"/>
        </w:rPr>
        <w:t>к</w:t>
      </w:r>
      <w:r w:rsidR="007A57E0" w:rsidRPr="009943D2">
        <w:rPr>
          <w:rFonts w:ascii="Times New Roman" w:hAnsi="Times New Roman" w:cs="Times New Roman"/>
          <w:sz w:val="24"/>
          <w:szCs w:val="24"/>
        </w:rPr>
        <w:t>и 92</w:t>
      </w:r>
      <w:r w:rsidRPr="009943D2">
        <w:rPr>
          <w:rFonts w:ascii="Times New Roman" w:hAnsi="Times New Roman" w:cs="Times New Roman"/>
          <w:sz w:val="24"/>
          <w:szCs w:val="24"/>
        </w:rPr>
        <w:t>, дизельное топливо, керосин</w:t>
      </w:r>
      <w:proofErr w:type="gramStart"/>
      <w:r w:rsidR="007A57E0" w:rsidRPr="009943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A57E0" w:rsidRPr="009943D2">
        <w:rPr>
          <w:rFonts w:ascii="Times New Roman" w:hAnsi="Times New Roman" w:cs="Times New Roman"/>
          <w:sz w:val="24"/>
          <w:szCs w:val="24"/>
        </w:rPr>
        <w:t>моторное масло</w:t>
      </w:r>
      <w:r w:rsidRPr="009943D2">
        <w:rPr>
          <w:rFonts w:ascii="Times New Roman" w:hAnsi="Times New Roman" w:cs="Times New Roman"/>
          <w:sz w:val="24"/>
          <w:szCs w:val="24"/>
        </w:rPr>
        <w:t>)</w:t>
      </w:r>
      <w:r w:rsidR="00966CC6" w:rsidRPr="009943D2">
        <w:rPr>
          <w:rFonts w:ascii="Times New Roman" w:hAnsi="Times New Roman" w:cs="Times New Roman"/>
          <w:sz w:val="24"/>
          <w:szCs w:val="24"/>
        </w:rPr>
        <w:t>.</w:t>
      </w:r>
    </w:p>
    <w:p w:rsidR="00D95B6A" w:rsidRPr="009943D2" w:rsidRDefault="007A57E0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3.</w:t>
      </w:r>
      <w:r w:rsidR="00D46327" w:rsidRPr="009943D2">
        <w:rPr>
          <w:rFonts w:ascii="Times New Roman" w:hAnsi="Times New Roman" w:cs="Times New Roman"/>
          <w:sz w:val="24"/>
          <w:szCs w:val="24"/>
        </w:rPr>
        <w:t>Набор для проведения экспресс-анализа моторного топлива.</w:t>
      </w:r>
    </w:p>
    <w:p w:rsidR="00F96CCD" w:rsidRPr="009943D2" w:rsidRDefault="00966CC6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F96CCD" w:rsidRPr="009943D2">
        <w:rPr>
          <w:rFonts w:ascii="Times New Roman" w:hAnsi="Times New Roman" w:cs="Times New Roman"/>
          <w:b/>
          <w:sz w:val="24"/>
          <w:szCs w:val="24"/>
        </w:rPr>
        <w:t>В качестве объектов исследования были взяты:</w:t>
      </w:r>
    </w:p>
    <w:p w:rsidR="00F96CCD" w:rsidRPr="009943D2" w:rsidRDefault="00F96CCD" w:rsidP="009943D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Автобензин марки АИ – 92 «Роснефть»</w:t>
      </w:r>
    </w:p>
    <w:p w:rsidR="00F96CCD" w:rsidRPr="009943D2" w:rsidRDefault="00F96CCD" w:rsidP="009943D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Дизельное топливо ДТ(3) «Роснефть»</w:t>
      </w:r>
    </w:p>
    <w:p w:rsidR="00F96CCD" w:rsidRPr="009943D2" w:rsidRDefault="00F96CCD" w:rsidP="009943D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Моторное масло полусинтетическое  </w:t>
      </w:r>
      <w:r w:rsidRPr="009943D2">
        <w:rPr>
          <w:rFonts w:ascii="Times New Roman" w:hAnsi="Times New Roman" w:cs="Times New Roman"/>
          <w:sz w:val="24"/>
          <w:szCs w:val="24"/>
          <w:lang w:val="en-US"/>
        </w:rPr>
        <w:t>CONSOL</w:t>
      </w:r>
      <w:r w:rsidRPr="009943D2">
        <w:rPr>
          <w:rFonts w:ascii="Times New Roman" w:hAnsi="Times New Roman" w:cs="Times New Roman"/>
          <w:sz w:val="24"/>
          <w:szCs w:val="24"/>
        </w:rPr>
        <w:t>-СПРИНТ Росс</w:t>
      </w:r>
      <w:r w:rsidR="0041165C" w:rsidRPr="009943D2">
        <w:rPr>
          <w:rFonts w:ascii="Times New Roman" w:hAnsi="Times New Roman" w:cs="Times New Roman"/>
          <w:sz w:val="24"/>
          <w:szCs w:val="24"/>
        </w:rPr>
        <w:t>ия.</w:t>
      </w:r>
    </w:p>
    <w:p w:rsidR="0041165C" w:rsidRPr="009943D2" w:rsidRDefault="0041165C" w:rsidP="009943D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Керосин.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Определение физико-химических показателей нефтепродуктов:</w:t>
      </w:r>
    </w:p>
    <w:p w:rsidR="00D607B8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1.Экстракция, водорастворимых кислот и щелочей.</w:t>
      </w:r>
    </w:p>
    <w:p w:rsidR="007A57E0" w:rsidRPr="009943D2" w:rsidRDefault="007A57E0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 Перед испытанием пробу испыт</w:t>
      </w:r>
      <w:r w:rsidR="00290F35" w:rsidRPr="009943D2">
        <w:rPr>
          <w:rFonts w:ascii="Times New Roman" w:hAnsi="Times New Roman" w:cs="Times New Roman"/>
          <w:sz w:val="24"/>
          <w:szCs w:val="24"/>
        </w:rPr>
        <w:t>уемого нефтепродукта перемешали</w:t>
      </w:r>
      <w:proofErr w:type="gramStart"/>
      <w:r w:rsidR="00290F35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290F35" w:rsidRPr="009943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90F35" w:rsidRPr="009943D2">
        <w:rPr>
          <w:rFonts w:ascii="Times New Roman" w:hAnsi="Times New Roman" w:cs="Times New Roman"/>
          <w:sz w:val="24"/>
          <w:szCs w:val="24"/>
        </w:rPr>
        <w:t>встряхивая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 в течение 5 мин в колбе, наполненной на более, чем на ¾ её вместимости.</w:t>
      </w:r>
    </w:p>
    <w:p w:rsidR="007A57E0" w:rsidRPr="009943D2" w:rsidRDefault="007A57E0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  </w:t>
      </w:r>
      <w:r w:rsidR="00290F35" w:rsidRPr="009943D2">
        <w:rPr>
          <w:rFonts w:ascii="Times New Roman" w:hAnsi="Times New Roman" w:cs="Times New Roman"/>
          <w:sz w:val="24"/>
          <w:szCs w:val="24"/>
        </w:rPr>
        <w:t xml:space="preserve"> Затем отмерили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 с помощью мерных цилиндров 50 мл нефтепродуктов и 50 мл дистиллированной воды. </w:t>
      </w:r>
      <w:r w:rsidR="00290F35" w:rsidRPr="009943D2">
        <w:rPr>
          <w:rFonts w:ascii="Times New Roman" w:hAnsi="Times New Roman" w:cs="Times New Roman"/>
          <w:sz w:val="24"/>
          <w:szCs w:val="24"/>
        </w:rPr>
        <w:t>Сме</w:t>
      </w:r>
      <w:r w:rsidRPr="009943D2">
        <w:rPr>
          <w:rFonts w:ascii="Times New Roman" w:hAnsi="Times New Roman" w:cs="Times New Roman"/>
          <w:sz w:val="24"/>
          <w:szCs w:val="24"/>
        </w:rPr>
        <w:t>щ</w:t>
      </w:r>
      <w:r w:rsidR="00290F35" w:rsidRPr="009943D2">
        <w:rPr>
          <w:rFonts w:ascii="Times New Roman" w:hAnsi="Times New Roman" w:cs="Times New Roman"/>
          <w:sz w:val="24"/>
          <w:szCs w:val="24"/>
        </w:rPr>
        <w:t>али их в делительной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 воронк</w:t>
      </w:r>
      <w:r w:rsidR="00290F35" w:rsidRPr="009943D2">
        <w:rPr>
          <w:rFonts w:ascii="Times New Roman" w:hAnsi="Times New Roman" w:cs="Times New Roman"/>
          <w:sz w:val="24"/>
          <w:szCs w:val="24"/>
        </w:rPr>
        <w:t>е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880" w:rsidRPr="009943D2" w:rsidRDefault="00290F35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После этого взбалтывали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 содержимое делительной воронки в течение 5 мин, не допуская образования эмульсии.</w:t>
      </w:r>
      <w:r w:rsidRPr="009943D2">
        <w:rPr>
          <w:rFonts w:ascii="Times New Roman" w:hAnsi="Times New Roman" w:cs="Times New Roman"/>
          <w:sz w:val="24"/>
          <w:szCs w:val="24"/>
        </w:rPr>
        <w:t xml:space="preserve"> По окончании </w:t>
      </w:r>
      <w:r w:rsidR="00B34880" w:rsidRPr="009943D2">
        <w:rPr>
          <w:rFonts w:ascii="Times New Roman" w:hAnsi="Times New Roman" w:cs="Times New Roman"/>
          <w:sz w:val="24"/>
          <w:szCs w:val="24"/>
        </w:rPr>
        <w:t>отс</w:t>
      </w:r>
      <w:r w:rsidR="00A576CF" w:rsidRPr="009943D2">
        <w:rPr>
          <w:rFonts w:ascii="Times New Roman" w:hAnsi="Times New Roman" w:cs="Times New Roman"/>
          <w:sz w:val="24"/>
          <w:szCs w:val="24"/>
        </w:rPr>
        <w:t>таивания нижний слой воды слили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 через воронку с бумажным фильтром в коническую колбу.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Вязкие нефтепродукты.</w:t>
      </w:r>
    </w:p>
    <w:p w:rsidR="007A57E0" w:rsidRPr="009943D2" w:rsidRDefault="007A57E0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F96CCD" w:rsidRPr="009943D2">
        <w:rPr>
          <w:rFonts w:ascii="Times New Roman" w:hAnsi="Times New Roman" w:cs="Times New Roman"/>
          <w:sz w:val="24"/>
          <w:szCs w:val="24"/>
        </w:rPr>
        <w:t xml:space="preserve">Моторное масло 50мл нагрели на водяной бане до температуры 50-60 градусов, добавили к маслу 50 мл бензина и перемешали содержимое колбы. Смесь перелили в делительную воронку. 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Затем добавили 50 </w:t>
      </w:r>
      <w:r w:rsidR="00B34880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>мл спиртового раствора (1:1), нагретого до 50-60 градусов. Взболтали содержимое делительной воронки в течение 5 мин, не допуская образования эмульсии. После отстаивания нижний водно-спиртовой слой слили через воронку с бумажным фильтром в коническую колбу.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Налили в первую и вторую пробирки по 1-10 мл вытяжки, а в третью такое же количество дистиллированной воды.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Добавили в первую и третью пробирки по две капли раствора метилового оранжевого. Сравнили цвета вытяжки и дистиллированной воды. Окрашивание вытяжки в розовый цвет указывает на наличие в испытуемом нефтепродукте водорастворимых кислот.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Прибавили во вторую пробирку три капли раствора фенолфталеина. Окрашивание раствора в розовый или красный цвет указывает на наличие водорастворимых </w:t>
      </w:r>
      <w:r w:rsidR="00291163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>щелочей.</w:t>
      </w:r>
    </w:p>
    <w:p w:rsidR="00F96CCD" w:rsidRPr="009943D2" w:rsidRDefault="00EE18F0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2. </w:t>
      </w:r>
      <w:r w:rsidR="00F96CCD" w:rsidRPr="009943D2">
        <w:rPr>
          <w:rFonts w:ascii="Times New Roman" w:hAnsi="Times New Roman" w:cs="Times New Roman"/>
          <w:sz w:val="24"/>
          <w:szCs w:val="24"/>
        </w:rPr>
        <w:t>Определение наличия водорастворимых кислот и щелочей</w:t>
      </w:r>
      <w:r w:rsidR="00F96CCD" w:rsidRPr="009943D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Сущность метода заключается в извлечении водорастворимых кислот и щелочей из нефтепродуктов водой или водным раствором спирта и определении реакции среды с помощью индикатора.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Перед испытанием пробу нефтепродукта перемешали встряхиванием в течение 5 мин в колбе, наполненной на более</w:t>
      </w:r>
      <w:proofErr w:type="gramStart"/>
      <w:r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290F35" w:rsidRPr="009943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 xml:space="preserve"> чем на ¾ её вместимости.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Отмерили с помощью мерных цилиндров 50 мл нефтепродукта и 50 мл дистиллированной воды. Налили их в делительную воронку.</w:t>
      </w:r>
    </w:p>
    <w:p w:rsidR="00BC7427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Взболтали содержимое делительной воронки в течение 5 мин, не допуская образования эмульсии. После отстаивания нижний водный слой слили через воронку с бумажным фильтром в коническую колбу.</w:t>
      </w:r>
      <w:r w:rsidR="00BC7427" w:rsidRPr="00994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8FD" w:rsidRDefault="00BA68F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2D72" w:rsidRPr="009943D2" w:rsidRDefault="002F2D7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2D72" w:rsidRDefault="002F2D72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68FD">
        <w:rPr>
          <w:rFonts w:ascii="Times New Roman" w:hAnsi="Times New Roman" w:cs="Times New Roman"/>
          <w:b/>
          <w:sz w:val="24"/>
          <w:szCs w:val="24"/>
        </w:rPr>
        <w:t>Результаты исследований</w:t>
      </w:r>
      <w:proofErr w:type="gramStart"/>
      <w:r w:rsidRPr="00BA68F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A68FD" w:rsidRPr="002F2D72" w:rsidRDefault="00BA68FD" w:rsidP="00BA68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D72">
        <w:rPr>
          <w:rFonts w:ascii="Times New Roman" w:hAnsi="Times New Roman" w:cs="Times New Roman"/>
          <w:sz w:val="24"/>
          <w:szCs w:val="24"/>
        </w:rPr>
        <w:t>Таблица № 1  Физико-химические показатели качества нефтепродуктов:</w:t>
      </w:r>
    </w:p>
    <w:tbl>
      <w:tblPr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960"/>
        <w:gridCol w:w="2524"/>
        <w:gridCol w:w="2525"/>
      </w:tblGrid>
      <w:tr w:rsidR="00BA68FD" w:rsidRPr="002F2D72" w:rsidTr="007605F7">
        <w:trPr>
          <w:trHeight w:val="57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Наименование нефтепродукта</w:t>
            </w:r>
          </w:p>
        </w:tc>
        <w:tc>
          <w:tcPr>
            <w:tcW w:w="5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Окрашивание вытяжки</w:t>
            </w:r>
          </w:p>
        </w:tc>
      </w:tr>
      <w:tr w:rsidR="00BA68FD" w:rsidRPr="002F2D72" w:rsidTr="007605F7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метилоранж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фенолфталеин</w:t>
            </w:r>
          </w:p>
        </w:tc>
      </w:tr>
      <w:tr w:rsidR="00BA68FD" w:rsidRPr="002F2D72" w:rsidTr="007605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Автобензин АИ-92- «Роснефть»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малиновый</w:t>
            </w:r>
          </w:p>
        </w:tc>
      </w:tr>
      <w:tr w:rsidR="00BA68FD" w:rsidRPr="002F2D72" w:rsidTr="007605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Керосин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малиновый</w:t>
            </w:r>
          </w:p>
        </w:tc>
      </w:tr>
      <w:tr w:rsidR="00BA68FD" w:rsidRPr="002F2D72" w:rsidTr="007605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Дизельное топливо ДТ(3) «Роснефть»</w:t>
            </w:r>
          </w:p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бесцветн</w:t>
            </w:r>
            <w:proofErr w:type="spellEnd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8FD" w:rsidRPr="002F2D72" w:rsidTr="007605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масло  полусинтетическое  </w:t>
            </w:r>
          </w:p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бесцветн</w:t>
            </w:r>
            <w:proofErr w:type="spellEnd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A68FD" w:rsidRPr="002F2D72" w:rsidRDefault="00BA68FD" w:rsidP="00BA68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8FD" w:rsidRPr="002F2D72" w:rsidRDefault="00BA68FD" w:rsidP="00BA68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D72">
        <w:rPr>
          <w:rFonts w:ascii="Times New Roman" w:hAnsi="Times New Roman" w:cs="Times New Roman"/>
          <w:sz w:val="24"/>
          <w:szCs w:val="24"/>
        </w:rPr>
        <w:t>Таблица № 2 Физико-химические показатели качества нефтепродуктов: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5"/>
        <w:gridCol w:w="5103"/>
      </w:tblGrid>
      <w:tr w:rsidR="00BA68FD" w:rsidRPr="002F2D72" w:rsidTr="007605F7">
        <w:trPr>
          <w:trHeight w:val="5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Наличие кислот и щелочей</w:t>
            </w:r>
          </w:p>
        </w:tc>
      </w:tr>
      <w:tr w:rsidR="00BA68FD" w:rsidRPr="002F2D72" w:rsidTr="007605F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Автобензин АИ-92- «Роснефть»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наличие            водорастворимых                  щелочей</w:t>
            </w:r>
          </w:p>
        </w:tc>
      </w:tr>
      <w:tr w:rsidR="00BA68FD" w:rsidRPr="002F2D72" w:rsidTr="007605F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Керосин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Присутствие    водорастворимых     щелочей</w:t>
            </w:r>
          </w:p>
        </w:tc>
      </w:tr>
      <w:tr w:rsidR="00BA68FD" w:rsidRPr="002F2D72" w:rsidTr="007605F7">
        <w:trPr>
          <w:trHeight w:val="7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Дизельное топливо ДТ(3) «Роснефть»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Отсутствие  водорастворимых кислот и щелочей</w:t>
            </w:r>
          </w:p>
        </w:tc>
      </w:tr>
      <w:tr w:rsidR="00BA68FD" w:rsidRPr="002F2D72" w:rsidTr="007605F7">
        <w:trPr>
          <w:trHeight w:val="171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масло  полусинтетическое  </w:t>
            </w:r>
            <w:proofErr w:type="gramStart"/>
            <w:r w:rsidRPr="002F2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</w:t>
            </w:r>
            <w:proofErr w:type="spellStart"/>
            <w:proofErr w:type="gramEnd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СПРИНТРоссия</w:t>
            </w:r>
            <w:proofErr w:type="spellEnd"/>
            <w:r w:rsidRPr="002F2D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FD" w:rsidRPr="002F2D72" w:rsidRDefault="00BA68FD" w:rsidP="00BA6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           водорастворимых    кислот          </w:t>
            </w:r>
          </w:p>
        </w:tc>
      </w:tr>
    </w:tbl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Pr="00BA68FD" w:rsidRDefault="00BA68FD" w:rsidP="00BA68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FD" w:rsidRDefault="00BA68F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2B9F" w:rsidRPr="009943D2" w:rsidRDefault="005A2B9F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Определение соответствия исследованных нефтепродуктов показателям ГОСТа.</w:t>
      </w:r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4E35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Определение соответствия исследуемых нефтепродуктов показателям ГОСТа:</w:t>
      </w:r>
      <w:r w:rsidR="00374E35" w:rsidRPr="0099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4E35" w:rsidRPr="009943D2">
        <w:rPr>
          <w:rFonts w:ascii="Times New Roman" w:hAnsi="Times New Roman" w:cs="Times New Roman"/>
          <w:sz w:val="24"/>
          <w:szCs w:val="24"/>
        </w:rPr>
        <w:t>Постановлением Государственного комитета стандартов Совета Министров СССР от 30 июля 1975 г. № 2001 срок введения установлен</w:t>
      </w: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  <w:u w:val="single"/>
        </w:rPr>
        <w:t>с 01.01.77</w:t>
      </w: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Ограничение срока действия снято Постановлением Госстандарта от 28.11.91 № 1834</w:t>
      </w: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Настоящий стандарт распространяется на жидкие нефтепродукты, присадки, пластичные смазки, парафины, церезины, восковые составы и устанавливает метод         определения наличия водорастворимых кислот и щелочей (ВКЩ) в них.</w:t>
      </w: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Сущность метода заключается в извлечении водорастворимых кислот и щелочей из нефтепродуктов водой или водным раствором спирта и определения величины рН водной вытяжки рН-метром или реакции среды с помощью индикаторов.</w:t>
      </w:r>
    </w:p>
    <w:p w:rsidR="009434D4" w:rsidRPr="009943D2" w:rsidRDefault="00374E35" w:rsidP="009943D2">
      <w:pPr>
        <w:spacing w:line="360" w:lineRule="auto"/>
        <w:rPr>
          <w:rFonts w:ascii="Times New Roman" w:eastAsia="Times New Roman" w:hAnsi="Times New Roman" w:cs="Times New Roman"/>
          <w:bCs/>
          <w:color w:val="B4012F"/>
          <w:kern w:val="36"/>
          <w:sz w:val="24"/>
          <w:szCs w:val="24"/>
          <w:lang w:eastAsia="ru-RU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Стандарт полностью соответствует </w:t>
      </w:r>
      <w:proofErr w:type="gramStart"/>
      <w:r w:rsidRPr="009943D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 xml:space="preserve"> СЭВ 3967-83.</w:t>
      </w:r>
      <w:bookmarkStart w:id="0" w:name="i108356"/>
      <w:r w:rsidR="009434D4" w:rsidRPr="009943D2">
        <w:rPr>
          <w:rFonts w:ascii="Times New Roman" w:eastAsia="Times New Roman" w:hAnsi="Times New Roman" w:cs="Times New Roman"/>
          <w:bCs/>
          <w:color w:val="B4012F"/>
          <w:kern w:val="36"/>
          <w:sz w:val="24"/>
          <w:szCs w:val="24"/>
          <w:lang w:eastAsia="ru-RU"/>
        </w:rPr>
        <w:t xml:space="preserve"> </w:t>
      </w:r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4. ОБРАБОТКА РЕЗУЛЬТАТОВ</w:t>
      </w:r>
      <w:bookmarkEnd w:id="0"/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4.1. Сходимость</w:t>
      </w:r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Два</w:t>
      </w:r>
      <w:r w:rsidR="00A05F8E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>результата определения, полученные одним исполнителем на одной и той же</w:t>
      </w:r>
      <w:r w:rsidR="00A05F8E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>аппаратуре и пробе продукта, признаются достоверными (с 95 %-ной доверительной вероятностью), если расхождения между</w:t>
      </w:r>
      <w:r w:rsidR="00A05F8E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>ними не превышают значений, приведенных в таблице.</w:t>
      </w:r>
    </w:p>
    <w:p w:rsidR="009434D4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4.2. 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Воспроизводимость</w:t>
      </w:r>
      <w:proofErr w:type="spellEnd"/>
    </w:p>
    <w:p w:rsidR="00A05F8E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Два результата испытания, полученные в разных лабораториях</w:t>
      </w:r>
      <w:r w:rsidR="00A05F8E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>на одной и той же пробе продукта, признаются достоверными (с 95 %-ной доверительной вероятностью), если расхождения между</w:t>
      </w:r>
      <w:r w:rsidR="00A05F8E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 xml:space="preserve">ними не превышают </w:t>
      </w:r>
      <w:r w:rsidR="009943D2">
        <w:rPr>
          <w:rFonts w:ascii="Times New Roman" w:hAnsi="Times New Roman" w:cs="Times New Roman"/>
          <w:sz w:val="24"/>
          <w:szCs w:val="24"/>
        </w:rPr>
        <w:t>значений, приведенных в таблице</w:t>
      </w:r>
    </w:p>
    <w:p w:rsidR="00BA68FD" w:rsidRDefault="00BA68F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8FD" w:rsidRPr="009943D2" w:rsidRDefault="00BA68F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436"/>
        <w:gridCol w:w="1410"/>
        <w:gridCol w:w="2178"/>
      </w:tblGrid>
      <w:tr w:rsidR="009434D4" w:rsidRPr="009943D2" w:rsidTr="009434D4">
        <w:trPr>
          <w:tblHeader/>
          <w:jc w:val="center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Характеристика водной вытяжки нефтепродукта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Сходимость, рН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Воспроизводимость</w:t>
            </w:r>
            <w:proofErr w:type="spellEnd"/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, рН</w:t>
            </w:r>
          </w:p>
        </w:tc>
      </w:tr>
      <w:tr w:rsidR="009434D4" w:rsidRPr="009943D2" w:rsidTr="009434D4">
        <w:trPr>
          <w:jc w:val="center"/>
        </w:trPr>
        <w:tc>
          <w:tcPr>
            <w:tcW w:w="2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Кислая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До 4,0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434D4" w:rsidRPr="009943D2" w:rsidTr="009434D4">
        <w:trPr>
          <w:jc w:val="center"/>
        </w:trPr>
        <w:tc>
          <w:tcPr>
            <w:tcW w:w="2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Слабокислая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Св. 4,0 до 6,0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434D4" w:rsidRPr="009943D2" w:rsidTr="009434D4">
        <w:trPr>
          <w:jc w:val="center"/>
        </w:trPr>
        <w:tc>
          <w:tcPr>
            <w:tcW w:w="2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Отсутствие водорастворимых кислот и щелочей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»   6,0   » 8,0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434D4" w:rsidRPr="009943D2" w:rsidTr="009434D4">
        <w:trPr>
          <w:jc w:val="center"/>
        </w:trPr>
        <w:tc>
          <w:tcPr>
            <w:tcW w:w="2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Слабощелочная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»   8,0   » 10,0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434D4" w:rsidRPr="009943D2" w:rsidTr="009434D4">
        <w:trPr>
          <w:jc w:val="center"/>
        </w:trPr>
        <w:tc>
          <w:tcPr>
            <w:tcW w:w="2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Щелочная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»   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34D4" w:rsidRPr="009943D2" w:rsidRDefault="009434D4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9943D2" w:rsidRDefault="009943D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>Технические требования.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45" w:type="dxa"/>
        <w:tblInd w:w="-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8"/>
        <w:gridCol w:w="2193"/>
        <w:gridCol w:w="2155"/>
        <w:gridCol w:w="1904"/>
        <w:gridCol w:w="1625"/>
      </w:tblGrid>
      <w:tr w:rsidR="00F96CCD" w:rsidRPr="009943D2" w:rsidTr="000256A8">
        <w:trPr>
          <w:trHeight w:val="363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9943D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CD" w:rsidRPr="009943D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CD" w:rsidRPr="009943D2" w:rsidTr="000256A8">
        <w:trPr>
          <w:trHeight w:val="1142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CD" w:rsidRPr="009943D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2F2D7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АИ-92</w:t>
            </w:r>
          </w:p>
          <w:p w:rsidR="00F96CCD" w:rsidRPr="002F2D7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2F2D72" w:rsidRDefault="002967D6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Керосин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2F2D7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Дизельное</w:t>
            </w:r>
          </w:p>
          <w:p w:rsidR="00F96CCD" w:rsidRPr="002F2D7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2F2D7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2">
              <w:rPr>
                <w:rFonts w:ascii="Times New Roman" w:hAnsi="Times New Roman" w:cs="Times New Roman"/>
                <w:sz w:val="24"/>
                <w:szCs w:val="24"/>
              </w:rPr>
              <w:t>Моторное масло</w:t>
            </w:r>
          </w:p>
        </w:tc>
      </w:tr>
      <w:tr w:rsidR="00F96CCD" w:rsidRPr="009943D2" w:rsidTr="000256A8">
        <w:trPr>
          <w:trHeight w:val="75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9943D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Водорастворимые кислоты и щелочи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9943D2" w:rsidRDefault="002967D6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9943D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9943D2" w:rsidRDefault="00F96CCD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CD" w:rsidRPr="009943D2" w:rsidRDefault="003F4FF0" w:rsidP="00994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</w:tbl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6EF2" w:rsidRPr="009943D2" w:rsidRDefault="00746EF2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56A8" w:rsidRPr="009943D2" w:rsidRDefault="000256A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4E35" w:rsidRPr="009943D2" w:rsidRDefault="000256A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3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4E35" w:rsidRPr="009943D2" w:rsidRDefault="00374E35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4FC8" w:rsidRPr="009943D2" w:rsidRDefault="00BA68F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4C2F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4FC8" w:rsidRPr="009943D2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F96CCD" w:rsidRPr="009943D2" w:rsidRDefault="004C2FBA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34D4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="00F96CCD" w:rsidRPr="009943D2">
        <w:rPr>
          <w:rFonts w:ascii="Times New Roman" w:hAnsi="Times New Roman" w:cs="Times New Roman"/>
          <w:sz w:val="24"/>
          <w:szCs w:val="24"/>
        </w:rPr>
        <w:t>Сравнив свойства исследованных нефтепродуктов с показателями ГОСТа, можно сделать следующие выводы. Плотность автобензина  АИ-92- «Роснефть» не соответствует показателям ГОСТа. В нем обнаружено пр</w:t>
      </w:r>
      <w:r w:rsidR="00062B88">
        <w:rPr>
          <w:rFonts w:ascii="Times New Roman" w:hAnsi="Times New Roman" w:cs="Times New Roman"/>
          <w:sz w:val="24"/>
          <w:szCs w:val="24"/>
        </w:rPr>
        <w:t>исутствие водорастворимых щелочей</w:t>
      </w:r>
      <w:r w:rsidR="00F96CCD" w:rsidRPr="009943D2">
        <w:rPr>
          <w:rFonts w:ascii="Times New Roman" w:hAnsi="Times New Roman" w:cs="Times New Roman"/>
          <w:sz w:val="24"/>
          <w:szCs w:val="24"/>
        </w:rPr>
        <w:t xml:space="preserve">. В </w:t>
      </w:r>
      <w:r w:rsidR="00F11A3D">
        <w:rPr>
          <w:rFonts w:ascii="Times New Roman" w:hAnsi="Times New Roman" w:cs="Times New Roman"/>
          <w:sz w:val="24"/>
          <w:szCs w:val="24"/>
        </w:rPr>
        <w:t xml:space="preserve">керосине и  моторном масле </w:t>
      </w:r>
      <w:r w:rsidR="00F96CCD" w:rsidRPr="009943D2">
        <w:rPr>
          <w:rFonts w:ascii="Times New Roman" w:hAnsi="Times New Roman" w:cs="Times New Roman"/>
          <w:sz w:val="24"/>
          <w:szCs w:val="24"/>
        </w:rPr>
        <w:t>также присутствуют водорастворимые кислоты</w:t>
      </w:r>
      <w:r w:rsidR="00F11A3D">
        <w:rPr>
          <w:rFonts w:ascii="Times New Roman" w:hAnsi="Times New Roman" w:cs="Times New Roman"/>
          <w:sz w:val="24"/>
          <w:szCs w:val="24"/>
        </w:rPr>
        <w:t xml:space="preserve"> и щелочи</w:t>
      </w:r>
      <w:bookmarkStart w:id="1" w:name="_GoBack"/>
      <w:bookmarkEnd w:id="1"/>
      <w:r w:rsidR="00F96CCD" w:rsidRPr="009943D2">
        <w:rPr>
          <w:rFonts w:ascii="Times New Roman" w:hAnsi="Times New Roman" w:cs="Times New Roman"/>
          <w:sz w:val="24"/>
          <w:szCs w:val="24"/>
        </w:rPr>
        <w:t>, что может привести к сильной коррозии деталей двигателей автомобилей. Остальные нефтепродукты по физико-химическим показателям соответствуют показателям ГОСТа.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Считаем, что такого рода научно-исследовательская работа поможет нам правильно оценить качество нефтепродуктов различных производителей. Имея даже минимальный запас знаний по химии, можно облегчить решение многих вопросов по качеству нефтепродуктов. Такая работа проста и доступна в понимании и выполнении. Поэтому ее может  выполнить любой учащийся.</w:t>
      </w:r>
    </w:p>
    <w:p w:rsidR="00914FC8" w:rsidRPr="009943D2" w:rsidRDefault="00914FC8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А для наших автомобилистов  советуем использовать « Преобразователь р</w:t>
      </w:r>
      <w:r w:rsidR="000256A8" w:rsidRPr="009943D2">
        <w:rPr>
          <w:rFonts w:ascii="Times New Roman" w:hAnsi="Times New Roman" w:cs="Times New Roman"/>
          <w:sz w:val="24"/>
          <w:szCs w:val="24"/>
        </w:rPr>
        <w:t xml:space="preserve">жавчины», который превращает </w:t>
      </w:r>
      <w:proofErr w:type="spellStart"/>
      <w:r w:rsidR="000256A8" w:rsidRPr="009943D2">
        <w:rPr>
          <w:rFonts w:ascii="Times New Roman" w:hAnsi="Times New Roman" w:cs="Times New Roman"/>
          <w:sz w:val="24"/>
          <w:szCs w:val="24"/>
        </w:rPr>
        <w:t>мет</w:t>
      </w:r>
      <w:r w:rsidRPr="009943D2">
        <w:rPr>
          <w:rFonts w:ascii="Times New Roman" w:hAnsi="Times New Roman" w:cs="Times New Roman"/>
          <w:sz w:val="24"/>
          <w:szCs w:val="24"/>
        </w:rPr>
        <w:t>агидроксид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 xml:space="preserve"> железа в прочное покрытие поверхности коричневого цвета. На изделие кистью или пульверизатором наносят 15-30%-й водный раствор ортофосфорной кислоты  и дают изделию высохнуть на воздухе.</w:t>
      </w:r>
      <w:r w:rsidR="00A05F8E" w:rsidRPr="009943D2">
        <w:rPr>
          <w:rFonts w:ascii="Times New Roman" w:hAnsi="Times New Roman" w:cs="Times New Roman"/>
          <w:sz w:val="24"/>
          <w:szCs w:val="24"/>
        </w:rPr>
        <w:t xml:space="preserve"> </w:t>
      </w:r>
      <w:r w:rsidRPr="009943D2">
        <w:rPr>
          <w:rFonts w:ascii="Times New Roman" w:hAnsi="Times New Roman" w:cs="Times New Roman"/>
          <w:sz w:val="24"/>
          <w:szCs w:val="24"/>
        </w:rPr>
        <w:t xml:space="preserve">Ортофосфорная кислота переводит компоненты ржавчины в 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ортофосфат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 xml:space="preserve"> железа,</w:t>
      </w:r>
      <w:r w:rsidR="007C5E5F" w:rsidRPr="009943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43D2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 xml:space="preserve"> создает на поверхности защитную пленку.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56A8" w:rsidRPr="009943D2" w:rsidRDefault="000256A8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56A8" w:rsidRPr="009943D2" w:rsidRDefault="000256A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56A8" w:rsidRPr="009943D2" w:rsidRDefault="000256A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56A8" w:rsidRPr="009943D2" w:rsidRDefault="000256A8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CCD" w:rsidRPr="009943D2" w:rsidRDefault="004C2FBA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256A8" w:rsidRPr="009943D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6CCD" w:rsidRPr="009943D2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CCD" w:rsidRPr="009943D2" w:rsidRDefault="00F96CCD" w:rsidP="009943D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>ГОСТ 2084-77. Бензины автомобильные</w:t>
      </w:r>
      <w:proofErr w:type="gramStart"/>
      <w:r w:rsidRPr="009943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 xml:space="preserve"> –М.; ИПК Издательство стандартов, 2000 г.</w:t>
      </w:r>
    </w:p>
    <w:p w:rsidR="00F96CCD" w:rsidRPr="009943D2" w:rsidRDefault="00F96CCD" w:rsidP="009943D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ГОСТ 3900-85. Нефть и нефтепродукты. Методы определения плотности. </w:t>
      </w:r>
      <w:proofErr w:type="gramStart"/>
      <w:r w:rsidRPr="009943D2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>.; ИПК Издательство стандартов, 2000 г.</w:t>
      </w:r>
    </w:p>
    <w:p w:rsidR="00F96CCD" w:rsidRPr="009943D2" w:rsidRDefault="00F96CCD" w:rsidP="009943D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ГОСТ 6307-75. Нефтепродукты. Метод определения наличия водорастворимых кислот и щелочей. </w:t>
      </w:r>
      <w:proofErr w:type="gramStart"/>
      <w:r w:rsidRPr="009943D2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 xml:space="preserve"> .; ИПК Издательство стандартов, 2000 г.</w:t>
      </w:r>
    </w:p>
    <w:p w:rsidR="00746EF2" w:rsidRPr="009943D2" w:rsidRDefault="00746EF2" w:rsidP="009943D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Н.С. 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Куприяновова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>. Лабораторн</w:t>
      </w:r>
      <w:proofErr w:type="gramStart"/>
      <w:r w:rsidRPr="009943D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 xml:space="preserve"> практические работы по химии 10-11 класс.</w:t>
      </w:r>
    </w:p>
    <w:p w:rsidR="00746EF2" w:rsidRPr="009943D2" w:rsidRDefault="00746EF2" w:rsidP="009943D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Л.Ю.Аликберова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 xml:space="preserve">, Н.С. 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Рукк</w:t>
      </w:r>
      <w:proofErr w:type="spellEnd"/>
      <w:proofErr w:type="gramStart"/>
      <w:r w:rsidRPr="009943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943D2">
        <w:rPr>
          <w:rFonts w:ascii="Times New Roman" w:hAnsi="Times New Roman" w:cs="Times New Roman"/>
          <w:sz w:val="24"/>
          <w:szCs w:val="24"/>
        </w:rPr>
        <w:t xml:space="preserve">  Полезная химия.</w:t>
      </w:r>
    </w:p>
    <w:p w:rsidR="00F96CCD" w:rsidRPr="009943D2" w:rsidRDefault="00F96CCD" w:rsidP="009943D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Дуплякин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 xml:space="preserve"> В.К. Новые катализаторы и технологии производства моторных топлив. Труды третьей сессии. «Инженерно-химическая наука для передовых технологий».- Казань, 1997 г.</w:t>
      </w:r>
    </w:p>
    <w:p w:rsidR="00F96CCD" w:rsidRPr="009943D2" w:rsidRDefault="00F96CCD" w:rsidP="009943D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Энциклопедия – Химия – М: </w:t>
      </w:r>
      <w:proofErr w:type="spellStart"/>
      <w:r w:rsidRPr="009943D2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9943D2">
        <w:rPr>
          <w:rFonts w:ascii="Times New Roman" w:hAnsi="Times New Roman" w:cs="Times New Roman"/>
          <w:sz w:val="24"/>
          <w:szCs w:val="24"/>
        </w:rPr>
        <w:t>, 2007, т.17.</w:t>
      </w:r>
    </w:p>
    <w:p w:rsidR="00F96CCD" w:rsidRPr="009943D2" w:rsidRDefault="00F96CCD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39D8" w:rsidRPr="009943D2" w:rsidRDefault="009434D4" w:rsidP="009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39D8" w:rsidRPr="009943D2" w:rsidSect="003316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A8" w:rsidRDefault="000256A8" w:rsidP="000256A8">
      <w:pPr>
        <w:spacing w:after="0" w:line="240" w:lineRule="auto"/>
      </w:pPr>
      <w:r>
        <w:separator/>
      </w:r>
    </w:p>
  </w:endnote>
  <w:endnote w:type="continuationSeparator" w:id="0">
    <w:p w:rsidR="000256A8" w:rsidRDefault="000256A8" w:rsidP="000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457819"/>
      <w:docPartObj>
        <w:docPartGallery w:val="Page Numbers (Bottom of Page)"/>
        <w:docPartUnique/>
      </w:docPartObj>
    </w:sdtPr>
    <w:sdtEndPr/>
    <w:sdtContent>
      <w:p w:rsidR="000256A8" w:rsidRDefault="000256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A3D">
          <w:rPr>
            <w:noProof/>
          </w:rPr>
          <w:t>1</w:t>
        </w:r>
        <w:r>
          <w:fldChar w:fldCharType="end"/>
        </w:r>
      </w:p>
    </w:sdtContent>
  </w:sdt>
  <w:p w:rsidR="000256A8" w:rsidRDefault="000256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A8" w:rsidRDefault="000256A8" w:rsidP="000256A8">
      <w:pPr>
        <w:spacing w:after="0" w:line="240" w:lineRule="auto"/>
      </w:pPr>
      <w:r>
        <w:separator/>
      </w:r>
    </w:p>
  </w:footnote>
  <w:footnote w:type="continuationSeparator" w:id="0">
    <w:p w:rsidR="000256A8" w:rsidRDefault="000256A8" w:rsidP="0002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6FBC"/>
    <w:multiLevelType w:val="hybridMultilevel"/>
    <w:tmpl w:val="8FF06FF6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D6343C"/>
    <w:multiLevelType w:val="hybridMultilevel"/>
    <w:tmpl w:val="A066D5E2"/>
    <w:lvl w:ilvl="0" w:tplc="7394625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F374FB"/>
    <w:multiLevelType w:val="hybridMultilevel"/>
    <w:tmpl w:val="09F2EF98"/>
    <w:lvl w:ilvl="0" w:tplc="390CF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85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6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BEF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E4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A7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C2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A4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60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E364AD7"/>
    <w:multiLevelType w:val="hybridMultilevel"/>
    <w:tmpl w:val="1C28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CCD"/>
    <w:rsid w:val="000256A8"/>
    <w:rsid w:val="00062B88"/>
    <w:rsid w:val="00136D40"/>
    <w:rsid w:val="00290F35"/>
    <w:rsid w:val="00291163"/>
    <w:rsid w:val="002967D6"/>
    <w:rsid w:val="002F2D72"/>
    <w:rsid w:val="003316B9"/>
    <w:rsid w:val="00374E35"/>
    <w:rsid w:val="003F4FF0"/>
    <w:rsid w:val="0041165C"/>
    <w:rsid w:val="00464156"/>
    <w:rsid w:val="004810EA"/>
    <w:rsid w:val="004C2FBA"/>
    <w:rsid w:val="005A2B9F"/>
    <w:rsid w:val="0062142B"/>
    <w:rsid w:val="006F1223"/>
    <w:rsid w:val="007305F8"/>
    <w:rsid w:val="00746EF2"/>
    <w:rsid w:val="007A57E0"/>
    <w:rsid w:val="007C5E5F"/>
    <w:rsid w:val="00802A1F"/>
    <w:rsid w:val="00914FC8"/>
    <w:rsid w:val="009434D4"/>
    <w:rsid w:val="00966CC6"/>
    <w:rsid w:val="009943D2"/>
    <w:rsid w:val="00A05F8E"/>
    <w:rsid w:val="00A06F30"/>
    <w:rsid w:val="00A576CF"/>
    <w:rsid w:val="00B32B88"/>
    <w:rsid w:val="00B34880"/>
    <w:rsid w:val="00BA68FD"/>
    <w:rsid w:val="00BC7427"/>
    <w:rsid w:val="00C554C5"/>
    <w:rsid w:val="00CB264E"/>
    <w:rsid w:val="00D46327"/>
    <w:rsid w:val="00D607B8"/>
    <w:rsid w:val="00D95B6A"/>
    <w:rsid w:val="00DA5B01"/>
    <w:rsid w:val="00DB4D33"/>
    <w:rsid w:val="00DE39D8"/>
    <w:rsid w:val="00E02AD2"/>
    <w:rsid w:val="00EE18F0"/>
    <w:rsid w:val="00F11A3D"/>
    <w:rsid w:val="00F911A2"/>
    <w:rsid w:val="00F9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B9"/>
  </w:style>
  <w:style w:type="paragraph" w:styleId="1">
    <w:name w:val="heading 1"/>
    <w:basedOn w:val="a"/>
    <w:next w:val="a"/>
    <w:link w:val="10"/>
    <w:uiPriority w:val="9"/>
    <w:qFormat/>
    <w:rsid w:val="00943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4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B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5B6A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A5B0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B4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DB4D33"/>
  </w:style>
  <w:style w:type="character" w:styleId="a6">
    <w:name w:val="Strong"/>
    <w:basedOn w:val="a0"/>
    <w:uiPriority w:val="22"/>
    <w:qFormat/>
    <w:rsid w:val="00C554C5"/>
    <w:rPr>
      <w:b/>
      <w:bCs/>
    </w:rPr>
  </w:style>
  <w:style w:type="paragraph" w:styleId="a7">
    <w:name w:val="header"/>
    <w:basedOn w:val="a"/>
    <w:link w:val="a8"/>
    <w:uiPriority w:val="99"/>
    <w:unhideWhenUsed/>
    <w:rsid w:val="000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6A8"/>
  </w:style>
  <w:style w:type="paragraph" w:styleId="a9">
    <w:name w:val="footer"/>
    <w:basedOn w:val="a"/>
    <w:link w:val="aa"/>
    <w:uiPriority w:val="99"/>
    <w:unhideWhenUsed/>
    <w:rsid w:val="000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6A8"/>
  </w:style>
  <w:style w:type="character" w:customStyle="1" w:styleId="10">
    <w:name w:val="Заголовок 1 Знак"/>
    <w:basedOn w:val="a0"/>
    <w:link w:val="1"/>
    <w:uiPriority w:val="9"/>
    <w:rsid w:val="00943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B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5B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8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9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8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6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12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2020-10-16T17:09:00Z</dcterms:created>
  <dcterms:modified xsi:type="dcterms:W3CDTF">2020-10-18T15:29:00Z</dcterms:modified>
</cp:coreProperties>
</file>